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6AA53E99"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5270A0">
        <w:rPr>
          <w:rStyle w:val="Emphasis"/>
          <w:b/>
          <w:i w:val="0"/>
          <w:sz w:val="22"/>
        </w:rPr>
        <w:t>7</w:t>
      </w:r>
      <w:r w:rsidRPr="00A41770">
        <w:rPr>
          <w:rStyle w:val="Emphasis"/>
          <w:b/>
          <w:i w:val="0"/>
          <w:sz w:val="22"/>
        </w:rPr>
        <w:tab/>
      </w:r>
      <w:r w:rsidR="007C2691" w:rsidRPr="007C2691">
        <w:rPr>
          <w:rStyle w:val="Emphasis"/>
          <w:b/>
          <w:i w:val="0"/>
          <w:sz w:val="22"/>
        </w:rPr>
        <w:t>R1-</w:t>
      </w:r>
      <w:r w:rsidR="00665F09" w:rsidRPr="00665F09">
        <w:t xml:space="preserve"> </w:t>
      </w:r>
      <w:r w:rsidR="00665F09" w:rsidRPr="00665F09">
        <w:rPr>
          <w:rStyle w:val="Emphasis"/>
          <w:b/>
          <w:i w:val="0"/>
          <w:sz w:val="22"/>
        </w:rPr>
        <w:t>19</w:t>
      </w:r>
      <w:r w:rsidR="00D8116B">
        <w:rPr>
          <w:rStyle w:val="Emphasis"/>
          <w:b/>
          <w:i w:val="0"/>
          <w:sz w:val="22"/>
        </w:rPr>
        <w:t>06560</w:t>
      </w:r>
    </w:p>
    <w:p w14:paraId="3192798C" w14:textId="23927AF9" w:rsidR="008A6BAD" w:rsidRPr="00051139" w:rsidRDefault="005270A0" w:rsidP="008A6BAD">
      <w:pPr>
        <w:tabs>
          <w:tab w:val="right" w:pos="9630"/>
        </w:tabs>
        <w:spacing w:after="0"/>
        <w:jc w:val="both"/>
        <w:rPr>
          <w:rStyle w:val="Emphasis"/>
          <w:rFonts w:eastAsiaTheme="minorEastAsia"/>
          <w:b/>
          <w:i w:val="0"/>
          <w:sz w:val="22"/>
          <w:lang w:eastAsia="zh-TW"/>
        </w:rPr>
      </w:pPr>
      <w:r w:rsidRPr="005270A0">
        <w:rPr>
          <w:rStyle w:val="Emphasis"/>
          <w:rFonts w:eastAsia="PMingLiU"/>
          <w:b/>
          <w:i w:val="0"/>
          <w:sz w:val="22"/>
          <w:lang w:eastAsia="zh-TW"/>
        </w:rPr>
        <w:t>Reno, USA, May 13th – 17th, 2019</w:t>
      </w:r>
    </w:p>
    <w:p w14:paraId="5B4DB432" w14:textId="0779AECF"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w:t>
      </w:r>
      <w:r w:rsidR="005270A0">
        <w:rPr>
          <w:rStyle w:val="Emphasis"/>
          <w:b/>
          <w:i w:val="0"/>
          <w:sz w:val="22"/>
        </w:rPr>
        <w:t>8</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652976B7"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bookmarkStart w:id="1" w:name="_GoBack"/>
      <w:r w:rsidR="00907901">
        <w:rPr>
          <w:rStyle w:val="Emphasis"/>
          <w:b/>
          <w:i w:val="0"/>
          <w:sz w:val="22"/>
        </w:rPr>
        <w:t xml:space="preserve">Discussion on SL </w:t>
      </w:r>
      <w:r w:rsidR="005270A0" w:rsidRPr="005270A0">
        <w:rPr>
          <w:rStyle w:val="Emphasis"/>
          <w:b/>
          <w:i w:val="0"/>
          <w:sz w:val="22"/>
        </w:rPr>
        <w:t>RLM</w:t>
      </w:r>
      <w:bookmarkEnd w:id="1"/>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3" w:name="_Ref477948028"/>
      <w:r w:rsidRPr="00183CB7">
        <w:t>Introduction</w:t>
      </w:r>
      <w:bookmarkEnd w:id="3"/>
    </w:p>
    <w:p w14:paraId="0BA55517" w14:textId="0B6D5A0E" w:rsidR="00CD4435" w:rsidRDefault="00907901" w:rsidP="00CD4435">
      <w:pPr>
        <w:rPr>
          <w:lang w:val="en-GB"/>
        </w:rPr>
      </w:pPr>
      <w:r>
        <w:rPr>
          <w:lang w:val="en-GB"/>
        </w:rPr>
        <w:t xml:space="preserve">In RAN1#96bis meeting, the following agreements have been reach regarding to the SL RLM. </w:t>
      </w:r>
    </w:p>
    <w:tbl>
      <w:tblPr>
        <w:tblStyle w:val="TableGrid"/>
        <w:tblW w:w="0" w:type="auto"/>
        <w:tblLook w:val="04A0" w:firstRow="1" w:lastRow="0" w:firstColumn="1" w:lastColumn="0" w:noHBand="0" w:noVBand="1"/>
      </w:tblPr>
      <w:tblGrid>
        <w:gridCol w:w="9962"/>
      </w:tblGrid>
      <w:tr w:rsidR="00907901" w14:paraId="29B873D3" w14:textId="77777777" w:rsidTr="00907901">
        <w:tc>
          <w:tcPr>
            <w:tcW w:w="9962" w:type="dxa"/>
          </w:tcPr>
          <w:p w14:paraId="4B6F88E2" w14:textId="77777777" w:rsidR="00907901" w:rsidRPr="005930A0" w:rsidRDefault="00907901" w:rsidP="00907901">
            <w:pPr>
              <w:rPr>
                <w:b/>
              </w:rPr>
            </w:pPr>
            <w:r w:rsidRPr="005930A0">
              <w:rPr>
                <w:highlight w:val="green"/>
              </w:rPr>
              <w:t>Agreements</w:t>
            </w:r>
            <w:r w:rsidRPr="005930A0">
              <w:rPr>
                <w:b/>
              </w:rPr>
              <w:t>:</w:t>
            </w:r>
          </w:p>
          <w:p w14:paraId="10E31B73" w14:textId="77777777" w:rsidR="00907901" w:rsidRPr="005930A0" w:rsidRDefault="00907901" w:rsidP="00907901">
            <w:pPr>
              <w:numPr>
                <w:ilvl w:val="0"/>
                <w:numId w:val="31"/>
              </w:numPr>
              <w:spacing w:after="120"/>
              <w:rPr>
                <w:rFonts w:eastAsia="MS Mincho"/>
                <w:lang w:eastAsia="en-GB"/>
              </w:rPr>
            </w:pPr>
            <w:r w:rsidRPr="005930A0">
              <w:rPr>
                <w:rFonts w:eastAsia="MS Mincho"/>
                <w:lang w:eastAsia="en-GB"/>
              </w:rPr>
              <w:t xml:space="preserve">No new reference signal dedicated to SL RLM is introduced. </w:t>
            </w:r>
          </w:p>
          <w:p w14:paraId="73A0B9FB"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Existing SL RS is reused for SL RLM/RLF</w:t>
            </w:r>
          </w:p>
          <w:p w14:paraId="780BBCA7" w14:textId="77777777" w:rsidR="00907901" w:rsidRPr="005930A0" w:rsidRDefault="00907901" w:rsidP="00907901">
            <w:pPr>
              <w:numPr>
                <w:ilvl w:val="2"/>
                <w:numId w:val="31"/>
              </w:numPr>
              <w:spacing w:after="120"/>
              <w:rPr>
                <w:rFonts w:eastAsia="MS Mincho"/>
                <w:lang w:eastAsia="en-GB"/>
              </w:rPr>
            </w:pPr>
            <w:r w:rsidRPr="005930A0">
              <w:rPr>
                <w:rFonts w:eastAsia="MS Mincho"/>
                <w:lang w:eastAsia="en-GB"/>
              </w:rPr>
              <w:t>Note: CSI-RS is not precluded</w:t>
            </w:r>
          </w:p>
          <w:p w14:paraId="75515737"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RAN1 has no intention to introduce RS transmitted in a periodic manner only for SL RLM purposes</w:t>
            </w:r>
          </w:p>
          <w:p w14:paraId="4C8BBF42"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FFS:</w:t>
            </w:r>
          </w:p>
          <w:p w14:paraId="28351E92" w14:textId="77777777" w:rsidR="00907901" w:rsidRPr="005930A0" w:rsidRDefault="00907901" w:rsidP="00907901">
            <w:pPr>
              <w:numPr>
                <w:ilvl w:val="2"/>
                <w:numId w:val="31"/>
              </w:numPr>
              <w:spacing w:after="120"/>
              <w:rPr>
                <w:rFonts w:eastAsia="MS Mincho"/>
                <w:lang w:eastAsia="en-GB"/>
              </w:rPr>
            </w:pPr>
            <w:r w:rsidRPr="005930A0">
              <w:rPr>
                <w:rFonts w:eastAsia="MS Mincho"/>
                <w:lang w:eastAsia="en-GB"/>
              </w:rPr>
              <w:t xml:space="preserve">Whether SL RS is transmitted in a stand-alone manner for SL RLM/RLF </w:t>
            </w:r>
          </w:p>
          <w:p w14:paraId="18E2877B" w14:textId="77777777" w:rsidR="00907901" w:rsidRPr="0073062A" w:rsidRDefault="00907901" w:rsidP="00907901">
            <w:pPr>
              <w:rPr>
                <w:b/>
              </w:rPr>
            </w:pPr>
            <w:r w:rsidRPr="0073062A">
              <w:rPr>
                <w:highlight w:val="green"/>
              </w:rPr>
              <w:t>Agreements</w:t>
            </w:r>
            <w:r w:rsidRPr="0073062A">
              <w:rPr>
                <w:b/>
              </w:rPr>
              <w:t>:</w:t>
            </w:r>
          </w:p>
          <w:p w14:paraId="45743540" w14:textId="77777777" w:rsidR="00907901" w:rsidRPr="0073062A" w:rsidRDefault="00907901" w:rsidP="00907901">
            <w:pPr>
              <w:pStyle w:val="3GPPAgreements"/>
              <w:numPr>
                <w:ilvl w:val="0"/>
                <w:numId w:val="33"/>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14:paraId="162BC19A" w14:textId="77777777" w:rsidR="00907901" w:rsidRPr="0073062A" w:rsidRDefault="00907901" w:rsidP="00907901">
            <w:pPr>
              <w:numPr>
                <w:ilvl w:val="1"/>
                <w:numId w:val="34"/>
              </w:numPr>
              <w:overflowPunct/>
              <w:autoSpaceDE/>
              <w:autoSpaceDN/>
              <w:adjustRightInd/>
              <w:spacing w:after="0"/>
              <w:textAlignment w:val="auto"/>
              <w:rPr>
                <w:lang w:eastAsia="zh-CN"/>
              </w:rPr>
            </w:pPr>
            <w:r w:rsidRPr="0073062A">
              <w:t xml:space="preserve">Reuse IS/OOS metric in Uu RLM as much as possible but considering the condition that </w:t>
            </w:r>
            <w:r w:rsidRPr="0073062A">
              <w:rPr>
                <w:lang w:eastAsia="zh-CN"/>
              </w:rPr>
              <w:t>RAN1 has no intention to introduce RS transmitted in a periodic manner only for SL RLM purposes</w:t>
            </w:r>
          </w:p>
          <w:p w14:paraId="27AEF342" w14:textId="77777777" w:rsidR="00907901" w:rsidRPr="0073062A" w:rsidRDefault="00907901" w:rsidP="00907901">
            <w:pPr>
              <w:pStyle w:val="3GPPAgreements"/>
              <w:numPr>
                <w:ilvl w:val="1"/>
                <w:numId w:val="34"/>
              </w:numPr>
              <w:spacing w:line="276" w:lineRule="auto"/>
              <w:rPr>
                <w:sz w:val="20"/>
              </w:rPr>
            </w:pPr>
            <w:r w:rsidRPr="0073062A">
              <w:rPr>
                <w:sz w:val="20"/>
              </w:rPr>
              <w:t>Other metrics, e.g., congestion control metric (similar to CBR in LTE), consecutive HARQ-NACKs, etc.</w:t>
            </w:r>
          </w:p>
          <w:p w14:paraId="1F9B73DC" w14:textId="6B86DBA8" w:rsidR="00907901" w:rsidRPr="00907901" w:rsidRDefault="00907901" w:rsidP="00907901">
            <w:pPr>
              <w:pStyle w:val="3GPPAgreements"/>
              <w:numPr>
                <w:ilvl w:val="1"/>
                <w:numId w:val="34"/>
              </w:numPr>
              <w:spacing w:line="276" w:lineRule="auto"/>
              <w:rPr>
                <w:sz w:val="20"/>
              </w:rPr>
            </w:pPr>
            <w:r w:rsidRPr="0073062A">
              <w:rPr>
                <w:sz w:val="20"/>
              </w:rPr>
              <w:t>Note: RAN1 expects further input from RAN2 to further progress on this topic</w:t>
            </w:r>
          </w:p>
        </w:tc>
      </w:tr>
    </w:tbl>
    <w:p w14:paraId="4F8CF9AF" w14:textId="7D247019" w:rsidR="00907901" w:rsidRPr="00BA4886" w:rsidRDefault="00907901" w:rsidP="00CD4435">
      <w:pPr>
        <w:rPr>
          <w:lang w:val="en-GB" w:eastAsia="zh-CN"/>
        </w:rPr>
      </w:pPr>
      <w:r>
        <w:rPr>
          <w:rFonts w:hint="eastAsia"/>
          <w:lang w:val="en-GB" w:eastAsia="zh-CN"/>
        </w:rPr>
        <w:t>In this contributions, we provides the analysis and proposals to address SL RLM issue.</w:t>
      </w:r>
    </w:p>
    <w:p w14:paraId="60BDFDFD" w14:textId="77777777" w:rsidR="00CD4435" w:rsidRDefault="00CD4435" w:rsidP="00CD4435">
      <w:pPr>
        <w:pStyle w:val="Heading1"/>
        <w:tabs>
          <w:tab w:val="num" w:pos="432"/>
        </w:tabs>
        <w:textAlignment w:val="auto"/>
        <w:rPr>
          <w:rFonts w:eastAsia="PMingLiU" w:cs="Arial"/>
        </w:rPr>
      </w:pPr>
      <w:bookmarkStart w:id="4" w:name="OLE_LINK41"/>
      <w:bookmarkStart w:id="5" w:name="OLE_LINK24"/>
      <w:bookmarkStart w:id="6" w:name="OLE_LINK17"/>
      <w:bookmarkStart w:id="7" w:name="OLE_LINK16"/>
      <w:r w:rsidRPr="00BA4886">
        <w:rPr>
          <w:rFonts w:eastAsia="PMingLiU" w:cs="Arial"/>
        </w:rPr>
        <w:t>Discussio</w:t>
      </w:r>
      <w:r>
        <w:rPr>
          <w:rFonts w:eastAsia="PMingLiU" w:cs="Arial"/>
        </w:rPr>
        <w:t>n</w:t>
      </w:r>
    </w:p>
    <w:p w14:paraId="1C3FA1FE" w14:textId="221985E0" w:rsidR="00907901" w:rsidRDefault="00907901" w:rsidP="00907901">
      <w:pPr>
        <w:pStyle w:val="Heading2"/>
      </w:pPr>
      <w:r>
        <w:t xml:space="preserve">RS for </w:t>
      </w:r>
      <w:r w:rsidR="00A65B03">
        <w:t xml:space="preserve">SL </w:t>
      </w:r>
      <w:r>
        <w:t>RLM</w:t>
      </w:r>
    </w:p>
    <w:p w14:paraId="3BC26EB1" w14:textId="78113FDC" w:rsidR="00907901" w:rsidRDefault="00907901" w:rsidP="00F617AF">
      <w:pPr>
        <w:spacing w:after="240"/>
        <w:jc w:val="both"/>
        <w:rPr>
          <w:b/>
          <w:lang w:val="en-GB"/>
        </w:rPr>
      </w:pPr>
      <w:r>
        <w:rPr>
          <w:lang w:val="en-GB"/>
        </w:rPr>
        <w:t xml:space="preserve">For RLM, it is mainly used for the connection-based unicast communication for maintenance of the link. On the other hand, MIMO transmission will be supported for the unicast communication, which implies that the data channel and the associated DMRS may be subject to pre-coding. Thus, if the data channel DMRS is used for RLM measurement, it will cause uncertainty on the RLM measurement accuracy and result because Rx UE can’t differentiate between the channel condition change and the pre-coding change from the measurement. </w:t>
      </w:r>
    </w:p>
    <w:p w14:paraId="370F6B51" w14:textId="2CCFD245" w:rsidR="00907901" w:rsidRPr="00907901" w:rsidRDefault="00907901" w:rsidP="00CD4435">
      <w:pPr>
        <w:spacing w:after="240"/>
        <w:rPr>
          <w:b/>
          <w:lang w:val="en-GB"/>
        </w:rPr>
      </w:pPr>
      <w:r w:rsidRPr="00907901">
        <w:rPr>
          <w:b/>
          <w:lang w:val="en-GB"/>
        </w:rPr>
        <w:t>Observation 1:</w:t>
      </w:r>
      <w:r>
        <w:rPr>
          <w:b/>
          <w:lang w:val="en-GB"/>
        </w:rPr>
        <w:t xml:space="preserve"> Data c</w:t>
      </w:r>
      <w:r w:rsidRPr="00907901">
        <w:rPr>
          <w:b/>
          <w:lang w:val="en-GB"/>
        </w:rPr>
        <w:t>hannel DMRS with potential MIMO pre</w:t>
      </w:r>
      <w:r>
        <w:rPr>
          <w:b/>
          <w:lang w:val="en-GB"/>
        </w:rPr>
        <w:t>-</w:t>
      </w:r>
      <w:r w:rsidRPr="00907901">
        <w:rPr>
          <w:b/>
          <w:lang w:val="en-GB"/>
        </w:rPr>
        <w:t xml:space="preserve">coding </w:t>
      </w:r>
      <w:r>
        <w:rPr>
          <w:b/>
          <w:lang w:val="en-GB"/>
        </w:rPr>
        <w:t xml:space="preserve">in unicast communication </w:t>
      </w:r>
      <w:r w:rsidRPr="00907901">
        <w:rPr>
          <w:b/>
          <w:lang w:val="en-GB"/>
        </w:rPr>
        <w:t>is undesirable to be used as RLM RS.</w:t>
      </w:r>
    </w:p>
    <w:p w14:paraId="649AE6A4" w14:textId="2FFDD5B3" w:rsidR="00907901" w:rsidRDefault="00907901" w:rsidP="00F617AF">
      <w:pPr>
        <w:spacing w:after="240"/>
        <w:jc w:val="both"/>
        <w:rPr>
          <w:lang w:val="en-GB"/>
        </w:rPr>
      </w:pPr>
      <w:r>
        <w:rPr>
          <w:lang w:val="en-GB"/>
        </w:rPr>
        <w:t xml:space="preserve">Typically, RLM is used to link the control channel performance and the RLM RS measurement to ensure the robust link connection for control channel detection. Because the successful detection of the control channel is a perquisite to decode the data channel decoding. And there is no HARQ for the control channel, which leads to the vulnerable control channel </w:t>
      </w:r>
      <w:r>
        <w:rPr>
          <w:lang w:val="en-GB"/>
        </w:rPr>
        <w:lastRenderedPageBreak/>
        <w:t>performance in the radio link.  Thus, the RS reflecting the control channel performance without MIMO pre-coding will be desirable to be used as RLM RS.</w:t>
      </w:r>
    </w:p>
    <w:p w14:paraId="489EA969" w14:textId="6EB76029" w:rsidR="00907901" w:rsidRPr="00907901" w:rsidRDefault="00907901" w:rsidP="00CD4435">
      <w:pPr>
        <w:spacing w:after="240"/>
        <w:rPr>
          <w:b/>
          <w:lang w:val="en-GB"/>
        </w:rPr>
      </w:pPr>
      <w:r w:rsidRPr="00907901">
        <w:rPr>
          <w:b/>
          <w:lang w:val="en-GB"/>
        </w:rPr>
        <w:t>Observation 2: RS reflecting the control channel performance with</w:t>
      </w:r>
      <w:r>
        <w:rPr>
          <w:b/>
          <w:lang w:val="en-GB"/>
        </w:rPr>
        <w:t>out</w:t>
      </w:r>
      <w:r w:rsidRPr="00907901">
        <w:rPr>
          <w:b/>
          <w:lang w:val="en-GB"/>
        </w:rPr>
        <w:t xml:space="preserve"> MIMO pre-coding is desirable to be used as RLM RS.</w:t>
      </w:r>
    </w:p>
    <w:p w14:paraId="65A0E2A6" w14:textId="76E92F66" w:rsidR="00907901" w:rsidRDefault="00907901" w:rsidP="00F617AF">
      <w:pPr>
        <w:spacing w:after="240"/>
        <w:jc w:val="both"/>
        <w:rPr>
          <w:lang w:val="en-GB" w:eastAsia="zh-CN"/>
        </w:rPr>
      </w:pPr>
      <w:r>
        <w:rPr>
          <w:lang w:val="en-GB" w:eastAsia="zh-CN"/>
        </w:rPr>
        <w:t>One of the considerations is to use the control channel DMRS. However, in the unicast communication, it is possible to have the pre-coded control channel as long as it is transparent to UE. If the control channel is pre-coded similar to the data channel, using the control channel DMRS as RLM RS will have the similar problem as data channel DMRS. For example, if the single SCI is used for transmission with pre-coding same as the data channel, it is difficult to be used as the RLM RS with reliable measurement results. Otherwise, the transmission of the single SCI has to be restricted to the transmit diversity for reusing DMRS as RLM RS</w:t>
      </w:r>
    </w:p>
    <w:p w14:paraId="4739FFCE" w14:textId="0E8CC59D" w:rsidR="00907901" w:rsidRPr="00907901" w:rsidRDefault="00907901" w:rsidP="00CD4435">
      <w:pPr>
        <w:spacing w:after="240"/>
        <w:rPr>
          <w:b/>
          <w:lang w:val="en-GB" w:eastAsia="zh-CN"/>
        </w:rPr>
      </w:pPr>
      <w:r w:rsidRPr="00907901">
        <w:rPr>
          <w:b/>
          <w:lang w:val="en-GB" w:eastAsia="zh-CN"/>
        </w:rPr>
        <w:t xml:space="preserve">Observation 3: The DMRS of the single SCI can be used as RLM RS, only if it is restricted to the transmit diversity for transmission. </w:t>
      </w:r>
    </w:p>
    <w:p w14:paraId="4D871A6C" w14:textId="3DFA46C9" w:rsidR="00907901" w:rsidRDefault="00F617AF" w:rsidP="00F617AF">
      <w:pPr>
        <w:spacing w:after="240"/>
        <w:jc w:val="both"/>
        <w:rPr>
          <w:lang w:val="en-GB" w:eastAsia="zh-CN"/>
        </w:rPr>
      </w:pPr>
      <w:r>
        <w:rPr>
          <w:lang w:val="en-GB" w:eastAsia="zh-CN"/>
        </w:rPr>
        <w:t xml:space="preserve">The DMRS of the </w:t>
      </w:r>
      <w:r w:rsidR="00907901">
        <w:rPr>
          <w:lang w:val="en-GB" w:eastAsia="zh-CN"/>
        </w:rPr>
        <w:t xml:space="preserve">SCI </w:t>
      </w:r>
      <w:r>
        <w:rPr>
          <w:lang w:val="en-GB" w:eastAsia="zh-CN"/>
        </w:rPr>
        <w:t xml:space="preserve">with transmit diversity </w:t>
      </w:r>
      <w:r w:rsidR="00907901">
        <w:rPr>
          <w:lang w:val="en-GB" w:eastAsia="zh-CN"/>
        </w:rPr>
        <w:t xml:space="preserve">can be used as RLM RS for measurement to derive the average channel condition for the control channel detection. Besides, if the resource size for SCI (w/ fixed payload size) transmission is fixed, the number of </w:t>
      </w:r>
      <w:r>
        <w:rPr>
          <w:lang w:val="en-GB" w:eastAsia="zh-CN"/>
        </w:rPr>
        <w:t xml:space="preserve">DMRS and the location can also be </w:t>
      </w:r>
      <w:r w:rsidR="00907901">
        <w:rPr>
          <w:lang w:val="en-GB" w:eastAsia="zh-CN"/>
        </w:rPr>
        <w:t>fixed, which can guarantee the perf</w:t>
      </w:r>
      <w:r>
        <w:rPr>
          <w:lang w:val="en-GB" w:eastAsia="zh-CN"/>
        </w:rPr>
        <w:t>ormance of the RLM measurement and simplify the measurement algorithm.</w:t>
      </w:r>
    </w:p>
    <w:p w14:paraId="0C6CCCE4" w14:textId="0E34E984" w:rsidR="00907901" w:rsidRDefault="00907901" w:rsidP="00CD4435">
      <w:pPr>
        <w:spacing w:after="240"/>
        <w:rPr>
          <w:b/>
          <w:lang w:val="en-GB" w:eastAsia="zh-CN"/>
        </w:rPr>
      </w:pPr>
      <w:r w:rsidRPr="00907901">
        <w:rPr>
          <w:rFonts w:hint="eastAsia"/>
          <w:b/>
          <w:lang w:val="en-GB" w:eastAsia="zh-CN"/>
        </w:rPr>
        <w:t xml:space="preserve">Proposal 1: </w:t>
      </w:r>
      <w:r w:rsidRPr="00907901">
        <w:rPr>
          <w:b/>
          <w:lang w:val="en-GB" w:eastAsia="zh-CN"/>
        </w:rPr>
        <w:t>The DMRS of the SCI with transmit diversity can be used as RLM RS</w:t>
      </w:r>
      <w:r>
        <w:rPr>
          <w:b/>
          <w:lang w:val="en-GB" w:eastAsia="zh-CN"/>
        </w:rPr>
        <w:t>.</w:t>
      </w:r>
    </w:p>
    <w:p w14:paraId="648B1CF5" w14:textId="2FC421F9" w:rsidR="00907901" w:rsidRDefault="00907901" w:rsidP="00F617AF">
      <w:pPr>
        <w:spacing w:after="240"/>
        <w:jc w:val="both"/>
        <w:rPr>
          <w:lang w:val="en-GB" w:eastAsia="zh-CN"/>
        </w:rPr>
      </w:pPr>
      <w:r w:rsidRPr="00907901">
        <w:rPr>
          <w:lang w:val="en-GB" w:eastAsia="zh-CN"/>
        </w:rPr>
        <w:t>Alternativel</w:t>
      </w:r>
      <w:r>
        <w:rPr>
          <w:lang w:val="en-GB" w:eastAsia="zh-CN"/>
        </w:rPr>
        <w:t>y, the CSI-RS without any pre-coding could be used as RLM RS. However, it is unclear on the configuration of CSI-RS</w:t>
      </w:r>
      <w:r w:rsidR="00F617AF">
        <w:rPr>
          <w:lang w:val="en-GB" w:eastAsia="zh-CN"/>
        </w:rPr>
        <w:t>, e.g., the bandwidth and/or the location</w:t>
      </w:r>
      <w:r>
        <w:rPr>
          <w:lang w:val="en-GB" w:eastAsia="zh-CN"/>
        </w:rPr>
        <w:t xml:space="preserve">. At least the different configuration of CSI-RS will have the impact on the RLM measurement requirement, the accuracy and </w:t>
      </w:r>
      <w:r w:rsidR="007C38BF">
        <w:rPr>
          <w:lang w:val="en-GB" w:eastAsia="zh-CN"/>
        </w:rPr>
        <w:t>IS/OO</w:t>
      </w:r>
      <w:r>
        <w:rPr>
          <w:lang w:val="en-GB" w:eastAsia="zh-CN"/>
        </w:rPr>
        <w:t xml:space="preserve">S </w:t>
      </w:r>
      <w:r w:rsidR="007C38BF">
        <w:rPr>
          <w:lang w:val="en-GB" w:eastAsia="zh-CN"/>
        </w:rPr>
        <w:t>criteria</w:t>
      </w:r>
      <w:r>
        <w:rPr>
          <w:lang w:val="en-GB" w:eastAsia="zh-CN"/>
        </w:rPr>
        <w:t xml:space="preserve"> settings. Accordingly, it may cause the complexity for UE implementation. To be noted, </w:t>
      </w:r>
      <w:r w:rsidR="00F617AF">
        <w:rPr>
          <w:lang w:val="en-GB" w:eastAsia="zh-CN"/>
        </w:rPr>
        <w:t xml:space="preserve">it has been agreed that </w:t>
      </w:r>
      <w:r>
        <w:rPr>
          <w:lang w:val="en-GB" w:eastAsia="zh-CN"/>
        </w:rPr>
        <w:t xml:space="preserve">there is no standalone CSI-RS for RLM. </w:t>
      </w:r>
    </w:p>
    <w:p w14:paraId="1CC2F2E6" w14:textId="584D7E49" w:rsidR="00907901" w:rsidRPr="00907901" w:rsidRDefault="00907901" w:rsidP="00907901">
      <w:pPr>
        <w:spacing w:after="240"/>
        <w:rPr>
          <w:b/>
          <w:lang w:val="en-GB" w:eastAsia="zh-CN"/>
        </w:rPr>
      </w:pPr>
      <w:r w:rsidRPr="00907901">
        <w:rPr>
          <w:b/>
          <w:lang w:val="en-GB" w:eastAsia="zh-CN"/>
        </w:rPr>
        <w:t xml:space="preserve">Observation </w:t>
      </w:r>
      <w:r>
        <w:rPr>
          <w:b/>
          <w:lang w:val="en-GB" w:eastAsia="zh-CN"/>
        </w:rPr>
        <w:t>4</w:t>
      </w:r>
      <w:r w:rsidRPr="00907901">
        <w:rPr>
          <w:b/>
          <w:lang w:val="en-GB" w:eastAsia="zh-CN"/>
        </w:rPr>
        <w:t xml:space="preserve">: </w:t>
      </w:r>
      <w:r>
        <w:rPr>
          <w:b/>
          <w:lang w:val="en-GB" w:eastAsia="zh-CN"/>
        </w:rPr>
        <w:t>Different CSI-RS configuration</w:t>
      </w:r>
      <w:r w:rsidR="00F617AF">
        <w:rPr>
          <w:b/>
          <w:lang w:val="en-GB" w:eastAsia="zh-CN"/>
        </w:rPr>
        <w:t xml:space="preserve"> reused for RLM</w:t>
      </w:r>
      <w:r>
        <w:rPr>
          <w:b/>
          <w:lang w:val="en-GB" w:eastAsia="zh-CN"/>
        </w:rPr>
        <w:t xml:space="preserve"> will have the impact on the RLM measurement requirements, causing the high UE implementation complexity.</w:t>
      </w:r>
      <w:r w:rsidRPr="00907901">
        <w:rPr>
          <w:b/>
          <w:lang w:val="en-GB" w:eastAsia="zh-CN"/>
        </w:rPr>
        <w:t xml:space="preserve"> </w:t>
      </w:r>
    </w:p>
    <w:p w14:paraId="4BB43E91" w14:textId="4831B180" w:rsidR="00A65B03" w:rsidRDefault="00A65B03" w:rsidP="00A65B03">
      <w:pPr>
        <w:pStyle w:val="Heading2"/>
      </w:pPr>
      <w:r>
        <w:t>Metric for SL RLM</w:t>
      </w:r>
    </w:p>
    <w:p w14:paraId="62899A52" w14:textId="1A2D7192" w:rsidR="00CD4435" w:rsidRDefault="007C38BF" w:rsidP="00F617AF">
      <w:pPr>
        <w:spacing w:after="240"/>
        <w:jc w:val="both"/>
        <w:rPr>
          <w:lang w:val="en-GB" w:eastAsia="zh-CN"/>
        </w:rPr>
      </w:pPr>
      <w:r>
        <w:rPr>
          <w:lang w:val="en-GB" w:eastAsia="zh-CN"/>
        </w:rPr>
        <w:t xml:space="preserve">The </w:t>
      </w:r>
      <w:r w:rsidR="00F617AF">
        <w:rPr>
          <w:lang w:val="en-GB" w:eastAsia="zh-CN"/>
        </w:rPr>
        <w:t xml:space="preserve">SL RLM </w:t>
      </w:r>
      <w:r>
        <w:rPr>
          <w:lang w:val="en-GB" w:eastAsia="zh-CN"/>
        </w:rPr>
        <w:t xml:space="preserve">metric can be considered from both </w:t>
      </w:r>
      <w:r>
        <w:rPr>
          <w:rFonts w:hint="eastAsia"/>
          <w:lang w:val="en-GB" w:eastAsia="zh-CN"/>
        </w:rPr>
        <w:t xml:space="preserve">Rx UE and Tx UE. </w:t>
      </w:r>
      <w:r>
        <w:rPr>
          <w:lang w:val="en-GB" w:eastAsia="zh-CN"/>
        </w:rPr>
        <w:t xml:space="preserve">For unicast communication, each one of the two directions </w:t>
      </w:r>
      <w:r w:rsidR="00F617AF">
        <w:rPr>
          <w:lang w:val="en-GB" w:eastAsia="zh-CN"/>
        </w:rPr>
        <w:t xml:space="preserve">(UE1-&gt;UE2 and UE2-&gt;UE1) for bi-lateral communication </w:t>
      </w:r>
      <w:r>
        <w:rPr>
          <w:lang w:val="en-GB" w:eastAsia="zh-CN"/>
        </w:rPr>
        <w:t xml:space="preserve">can </w:t>
      </w:r>
      <w:r w:rsidR="00F617AF">
        <w:rPr>
          <w:lang w:val="en-GB" w:eastAsia="zh-CN"/>
        </w:rPr>
        <w:t xml:space="preserve">have its own RLM because of the potential role switching between Tx and Rx for the UE. Thus, it should allow each one of the two UEs to configure the other UE as Rx UE with a reception configuration and the corresponding RLM parameters. </w:t>
      </w:r>
      <w:r w:rsidR="00CD4435">
        <w:rPr>
          <w:lang w:val="en-GB"/>
        </w:rPr>
        <w:t xml:space="preserve">This leads to the flow shown in </w:t>
      </w:r>
      <w:r w:rsidR="00CD4435">
        <w:rPr>
          <w:lang w:val="en-GB"/>
        </w:rPr>
        <w:fldChar w:fldCharType="begin"/>
      </w:r>
      <w:r w:rsidR="00CD4435">
        <w:rPr>
          <w:lang w:val="en-GB"/>
        </w:rPr>
        <w:instrText xml:space="preserve"> REF _Ref3972965 \h </w:instrText>
      </w:r>
      <w:r w:rsidR="00CD4435">
        <w:rPr>
          <w:lang w:val="en-GB"/>
        </w:rPr>
      </w:r>
      <w:r w:rsidR="00CD4435">
        <w:rPr>
          <w:lang w:val="en-GB"/>
        </w:rPr>
        <w:fldChar w:fldCharType="separate"/>
      </w:r>
      <w:r w:rsidR="00771E1E">
        <w:t xml:space="preserve">Figure </w:t>
      </w:r>
      <w:r w:rsidR="00771E1E">
        <w:rPr>
          <w:noProof/>
        </w:rPr>
        <w:t>1</w:t>
      </w:r>
      <w:r w:rsidR="00CD4435">
        <w:rPr>
          <w:lang w:val="en-GB"/>
        </w:rPr>
        <w:fldChar w:fldCharType="end"/>
      </w:r>
      <w:r w:rsidR="00CD4435">
        <w:rPr>
          <w:lang w:val="en-GB"/>
        </w:rPr>
        <w:t>, where UE1 is the initial Tx UE and UE2 is the initial Rx UE.</w:t>
      </w:r>
    </w:p>
    <w:p w14:paraId="53F21F25" w14:textId="7ACF8411" w:rsidR="00CD4435" w:rsidRDefault="00F617AF" w:rsidP="00CD4435">
      <w:pPr>
        <w:keepNext/>
        <w:spacing w:after="240"/>
        <w:jc w:val="center"/>
      </w:pPr>
      <w:r>
        <w:object w:dxaOrig="9435" w:dyaOrig="6555" w14:anchorId="3E1FD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222.75pt" o:ole="">
            <v:imagedata r:id="rId14" o:title=""/>
          </v:shape>
          <o:OLEObject Type="Embed" ProgID="Visio.Drawing.11" ShapeID="_x0000_i1025" DrawAspect="Content" ObjectID="_1618483130" r:id="rId15"/>
        </w:object>
      </w:r>
    </w:p>
    <w:p w14:paraId="0AA1A2BD" w14:textId="77777777" w:rsidR="00CD4435" w:rsidRDefault="00CD4435" w:rsidP="00CD4435">
      <w:pPr>
        <w:pStyle w:val="Caption"/>
        <w:jc w:val="center"/>
      </w:pPr>
      <w:bookmarkStart w:id="8" w:name="_Ref3972965"/>
      <w:r>
        <w:t xml:space="preserve">Figure </w:t>
      </w:r>
      <w:fldSimple w:instr=" SEQ Figure \* ARABIC ">
        <w:r w:rsidR="00771E1E">
          <w:rPr>
            <w:noProof/>
          </w:rPr>
          <w:t>1</w:t>
        </w:r>
      </w:fldSimple>
      <w:bookmarkEnd w:id="8"/>
      <w:r>
        <w:t>: PC5-RRC configuration in both directions</w:t>
      </w:r>
    </w:p>
    <w:p w14:paraId="7ED7C061" w14:textId="06B8D34F" w:rsidR="00F617AF" w:rsidRPr="00F617AF" w:rsidRDefault="00CD4435" w:rsidP="00CD4435">
      <w:pPr>
        <w:spacing w:after="240"/>
        <w:rPr>
          <w:b/>
          <w:lang w:val="en-GB"/>
        </w:rPr>
      </w:pPr>
      <w:r w:rsidRPr="00F617AF">
        <w:rPr>
          <w:b/>
          <w:lang w:val="en-GB"/>
        </w:rPr>
        <w:t xml:space="preserve">Proposal </w:t>
      </w:r>
      <w:r w:rsidR="00F617AF" w:rsidRPr="00F617AF">
        <w:rPr>
          <w:b/>
          <w:lang w:val="en-GB"/>
        </w:rPr>
        <w:t>2</w:t>
      </w:r>
      <w:r w:rsidRPr="00F617AF">
        <w:rPr>
          <w:b/>
          <w:lang w:val="en-GB"/>
        </w:rPr>
        <w:t xml:space="preserve">: </w:t>
      </w:r>
      <w:r w:rsidR="00F617AF" w:rsidRPr="00F617AF">
        <w:rPr>
          <w:b/>
          <w:lang w:val="en-GB"/>
        </w:rPr>
        <w:t xml:space="preserve">Bi-lateral unicast communication can </w:t>
      </w:r>
      <w:r w:rsidR="00F617AF">
        <w:rPr>
          <w:b/>
          <w:lang w:val="en-GB"/>
        </w:rPr>
        <w:t xml:space="preserve">support </w:t>
      </w:r>
      <w:r w:rsidR="00F617AF" w:rsidRPr="00F617AF">
        <w:rPr>
          <w:b/>
          <w:lang w:val="en-GB"/>
        </w:rPr>
        <w:t xml:space="preserve">two RLMs with one RLM per </w:t>
      </w:r>
      <w:r w:rsidR="00F617AF">
        <w:rPr>
          <w:b/>
          <w:lang w:val="en-GB"/>
        </w:rPr>
        <w:t>each direction</w:t>
      </w:r>
      <w:r w:rsidR="00F617AF" w:rsidRPr="00F617AF">
        <w:rPr>
          <w:b/>
          <w:lang w:val="en-GB"/>
        </w:rPr>
        <w:t>.</w:t>
      </w:r>
    </w:p>
    <w:p w14:paraId="75ECED65" w14:textId="275B8B40" w:rsidR="00CD4435" w:rsidRPr="00F617AF" w:rsidRDefault="00F617AF" w:rsidP="00CD4435">
      <w:pPr>
        <w:spacing w:after="240"/>
        <w:rPr>
          <w:b/>
          <w:lang w:val="en-GB"/>
        </w:rPr>
      </w:pPr>
      <w:r w:rsidRPr="00F617AF">
        <w:rPr>
          <w:b/>
          <w:lang w:val="en-GB"/>
        </w:rPr>
        <w:t xml:space="preserve">Proposal 3: </w:t>
      </w:r>
      <w:r w:rsidR="00CD4435" w:rsidRPr="00F617AF">
        <w:rPr>
          <w:b/>
          <w:lang w:val="en-GB"/>
        </w:rPr>
        <w:t>If the Rx UE needs to transmit data, it sends a new configuration message to the (previous) Tx UE</w:t>
      </w:r>
      <w:r w:rsidRPr="00F617AF">
        <w:rPr>
          <w:b/>
          <w:lang w:val="en-GB"/>
        </w:rPr>
        <w:t xml:space="preserve"> with a reception configuration and RLM parameters.</w:t>
      </w:r>
    </w:p>
    <w:p w14:paraId="7EDD938A" w14:textId="314DFB2D" w:rsidR="00CD4435" w:rsidRDefault="00CD4435" w:rsidP="00F617AF">
      <w:pPr>
        <w:spacing w:after="240"/>
        <w:jc w:val="both"/>
        <w:rPr>
          <w:lang w:val="en-GB"/>
        </w:rPr>
      </w:pPr>
      <w:r>
        <w:rPr>
          <w:lang w:val="en-GB"/>
        </w:rPr>
        <w:t>This use of separate configurations also implies that RLM 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Uu (allowing the service to continue, potentially using PC5 for traffic in one direction and Uu for the other), etc.</w:t>
      </w:r>
    </w:p>
    <w:p w14:paraId="157220A7" w14:textId="3D6753A7" w:rsidR="00CD4435" w:rsidRPr="00F617AF" w:rsidRDefault="00CD4435" w:rsidP="00CD4435">
      <w:pPr>
        <w:spacing w:after="240"/>
        <w:rPr>
          <w:b/>
          <w:lang w:val="en-GB"/>
        </w:rPr>
      </w:pPr>
      <w:r w:rsidRPr="00F617AF">
        <w:rPr>
          <w:b/>
          <w:lang w:val="en-GB"/>
        </w:rPr>
        <w:t xml:space="preserve">Proposal </w:t>
      </w:r>
      <w:r w:rsidR="00F617AF">
        <w:rPr>
          <w:b/>
          <w:lang w:val="en-GB"/>
        </w:rPr>
        <w:t>4</w:t>
      </w:r>
      <w:r w:rsidRPr="00F617AF">
        <w:rPr>
          <w:b/>
          <w:lang w:val="en-GB"/>
        </w:rPr>
        <w:t>: RLM is independent in the two directions of a unicast link.</w:t>
      </w:r>
    </w:p>
    <w:p w14:paraId="5EB21F91" w14:textId="0F72854D" w:rsidR="00F617AF" w:rsidRDefault="00F617AF" w:rsidP="00F617AF">
      <w:pPr>
        <w:spacing w:after="240"/>
        <w:jc w:val="both"/>
        <w:rPr>
          <w:lang w:val="en-GB"/>
        </w:rPr>
      </w:pPr>
      <w:r>
        <w:rPr>
          <w:rFonts w:hint="eastAsia"/>
          <w:lang w:val="en-GB" w:eastAsia="zh-CN"/>
        </w:rPr>
        <w:t>In addition to RS</w:t>
      </w:r>
      <w:r>
        <w:rPr>
          <w:lang w:val="en-GB" w:eastAsia="zh-CN"/>
        </w:rPr>
        <w:t xml:space="preserve"> based IS/OOS</w:t>
      </w:r>
      <w:r>
        <w:rPr>
          <w:rFonts w:hint="eastAsia"/>
          <w:lang w:val="en-GB" w:eastAsia="zh-CN"/>
        </w:rPr>
        <w:t xml:space="preserve"> </w:t>
      </w:r>
      <w:r>
        <w:rPr>
          <w:lang w:val="en-GB" w:eastAsia="zh-CN"/>
        </w:rPr>
        <w:t xml:space="preserve">metric </w:t>
      </w:r>
      <w:r>
        <w:rPr>
          <w:rFonts w:hint="eastAsia"/>
          <w:lang w:val="en-GB" w:eastAsia="zh-CN"/>
        </w:rPr>
        <w:t>for RLM, the other metric</w:t>
      </w:r>
      <w:r>
        <w:rPr>
          <w:lang w:val="en-GB" w:eastAsia="zh-CN"/>
        </w:rPr>
        <w:t xml:space="preserve"> such as HARQ A/N can be considered.</w:t>
      </w:r>
      <w:r>
        <w:rPr>
          <w:lang w:val="en-GB" w:eastAsia="zh-CN"/>
        </w:rPr>
        <w:t xml:space="preserve"> I</w:t>
      </w:r>
      <w:r w:rsidRPr="00F617AF">
        <w:rPr>
          <w:lang w:val="en-GB"/>
        </w:rPr>
        <w:t xml:space="preserve">nstead of monitoring at the receiver UE (e.g. UE2), the transmitter UE (e.g. UE1) can perform RLM monitoring, e.g., based on the expected transmission from the other side. For example, UE1 may monitor the link quality of the UE1-&gt;UE2 (and/or UE2-&gt;UE1) link according to the received </w:t>
      </w:r>
      <w:r>
        <w:rPr>
          <w:lang w:val="en-GB"/>
        </w:rPr>
        <w:t>HARQ A/N</w:t>
      </w:r>
      <w:r w:rsidRPr="00F617AF">
        <w:rPr>
          <w:lang w:val="en-GB"/>
        </w:rPr>
        <w:t xml:space="preserve"> corresponding to the data transmitted by UE1 during a period. If the ratio between the received A/N number and total expected A/N number is lower than a threshold during a period, it can be claimed as RLF. Such a monitoring scheme is shown in Figure </w:t>
      </w:r>
      <w:r>
        <w:rPr>
          <w:lang w:val="en-GB"/>
        </w:rPr>
        <w:t>2</w:t>
      </w:r>
      <w:r w:rsidRPr="00F617AF">
        <w:rPr>
          <w:lang w:val="en-GB"/>
        </w:rPr>
        <w:t>.</w:t>
      </w:r>
    </w:p>
    <w:p w14:paraId="25B39380" w14:textId="77777777" w:rsidR="00F617AF" w:rsidRPr="00F617AF" w:rsidRDefault="00F617AF" w:rsidP="00F617AF">
      <w:pPr>
        <w:spacing w:after="240"/>
        <w:jc w:val="both"/>
        <w:rPr>
          <w:lang w:val="en-GB"/>
        </w:rPr>
      </w:pPr>
      <w:r w:rsidRPr="00F617AF">
        <w:rPr>
          <w:lang w:val="en-GB"/>
        </w:rPr>
        <w:t xml:space="preserve">In Figure </w:t>
      </w:r>
      <w:r>
        <w:rPr>
          <w:lang w:val="en-GB"/>
        </w:rPr>
        <w:t>2</w:t>
      </w:r>
      <w:r w:rsidRPr="00F617AF">
        <w:rPr>
          <w:lang w:val="en-GB"/>
        </w:rPr>
        <w:t xml:space="preserve">, UE1 (the transmitter UE) repeatedly performs data transmission to UE2 (the receiver UE).  At the first data transmission occasion, UE2 successfully decodes the PSCCH which schedules the data, then successfully decodes the physical sidelink shared channel (PSSCH) where the data are carried; thus it sends a HARQ ACK.  UE1 receives the expected A/N transmission (in this case an ACK) and records an A/N ratio of 1/1.  At the second data transmission occasion, UE2 successfully decodes the PSCCH, but does not successfully decode the PSSCH.  Such a decoding failure may be due to deteriorating channel conditions, a localised burst of interference, etc.  UE2 sends a HARQ NACK.  UE1 receives the expected A/N transmission (in this case a NACK) and records an A/N ratio of 2/2,  At the third data transmission occasion, UE2 is not able to decode the PSCCH and thus does not know if the transmission was intended for UE2, so it does not send a HARQ A/N response.  UE1, monitoring for the A/N transmission, does not receive it and records an A/N ratio of 2/3.  Again, at the fourth data transmission occasion, UE2 fails to decode the PSCCH and does not transmit an A/N response.  UE1 does not </w:t>
      </w:r>
      <w:r w:rsidRPr="00F617AF">
        <w:rPr>
          <w:lang w:val="en-GB"/>
        </w:rPr>
        <w:lastRenderedPageBreak/>
        <w:t>receive the expected A/N transmission and records an A/N ratio of 2/4.  This ratio may cross a defined threshold for declaring RLF (for example, UE1 may have been configured to declare RLF if 50% of its transmissions do not receive an A/N response), so UE1 declares RLF on the UE1-&gt;UE2 link.</w:t>
      </w:r>
    </w:p>
    <w:p w14:paraId="5366BEB7" w14:textId="0288425E" w:rsidR="00F617AF" w:rsidRDefault="00F617AF" w:rsidP="00F617AF">
      <w:pPr>
        <w:spacing w:after="240"/>
        <w:jc w:val="center"/>
      </w:pPr>
      <w:r>
        <w:object w:dxaOrig="9435" w:dyaOrig="9795" w14:anchorId="27AF632D">
          <v:shape id="_x0000_i1026" type="#_x0000_t75" style="width:269.25pt;height:280.5pt" o:ole="">
            <v:imagedata r:id="rId16" o:title=""/>
          </v:shape>
          <o:OLEObject Type="Embed" ProgID="Visio.Drawing.11" ShapeID="_x0000_i1026" DrawAspect="Content" ObjectID="_1618483131" r:id="rId17"/>
        </w:object>
      </w:r>
    </w:p>
    <w:p w14:paraId="23EBE5B8" w14:textId="2AB3F2F9" w:rsidR="00F617AF" w:rsidRDefault="00F617AF" w:rsidP="00F617AF">
      <w:pPr>
        <w:pStyle w:val="Caption"/>
        <w:jc w:val="center"/>
      </w:pPr>
      <w:r>
        <w:t xml:space="preserve">Figure </w:t>
      </w:r>
      <w:r>
        <w:t>2</w:t>
      </w:r>
      <w:r>
        <w:t>: RLF declaration based on missing ACK/NACK responses</w:t>
      </w:r>
    </w:p>
    <w:p w14:paraId="1C93760C" w14:textId="15AE0BDF" w:rsidR="00F617AF" w:rsidRPr="00F617AF" w:rsidRDefault="00F617AF" w:rsidP="00F617AF">
      <w:pPr>
        <w:spacing w:after="240"/>
        <w:rPr>
          <w:b/>
          <w:lang w:val="en-GB"/>
        </w:rPr>
      </w:pPr>
      <w:r w:rsidRPr="00F617AF">
        <w:rPr>
          <w:b/>
          <w:lang w:val="en-GB"/>
        </w:rPr>
        <w:t xml:space="preserve">Proposal </w:t>
      </w:r>
      <w:r>
        <w:rPr>
          <w:b/>
          <w:lang w:val="en-GB"/>
        </w:rPr>
        <w:t>5</w:t>
      </w:r>
      <w:r w:rsidRPr="00F617AF">
        <w:rPr>
          <w:b/>
          <w:lang w:val="en-GB"/>
        </w:rPr>
        <w:t>:</w:t>
      </w:r>
      <w:r>
        <w:rPr>
          <w:b/>
          <w:lang w:val="en-GB"/>
        </w:rPr>
        <w:t xml:space="preserve"> A/N based RLM at Tx UE is supported by collecting A/Ns during a time window.</w:t>
      </w:r>
    </w:p>
    <w:p w14:paraId="565B6DEC" w14:textId="77777777" w:rsidR="00CD4435" w:rsidRDefault="00CD4435" w:rsidP="00CD4435">
      <w:pPr>
        <w:pStyle w:val="Heading1"/>
        <w:tabs>
          <w:tab w:val="num" w:pos="432"/>
        </w:tabs>
        <w:textAlignment w:val="auto"/>
        <w:rPr>
          <w:rFonts w:eastAsia="PMingLiU" w:cs="Arial"/>
        </w:rPr>
      </w:pPr>
      <w:r w:rsidRPr="00BA4886">
        <w:rPr>
          <w:rFonts w:eastAsia="PMingLiU" w:cs="Arial"/>
        </w:rPr>
        <w:t>Conclusion</w:t>
      </w:r>
      <w:bookmarkEnd w:id="4"/>
      <w:bookmarkEnd w:id="5"/>
      <w:bookmarkEnd w:id="6"/>
      <w:bookmarkEnd w:id="7"/>
    </w:p>
    <w:p w14:paraId="180F0989" w14:textId="3605AC46" w:rsidR="00F617AF" w:rsidRDefault="00F617AF" w:rsidP="00F617AF">
      <w:pPr>
        <w:rPr>
          <w:lang w:val="en-GB" w:eastAsia="zh-CN"/>
        </w:rPr>
      </w:pPr>
      <w:r>
        <w:rPr>
          <w:rFonts w:hint="eastAsia"/>
          <w:lang w:val="en-GB" w:eastAsia="zh-CN"/>
        </w:rPr>
        <w:t>In this contributions, we provide</w:t>
      </w:r>
      <w:r>
        <w:rPr>
          <w:lang w:val="en-GB" w:eastAsia="zh-CN"/>
        </w:rPr>
        <w:t>d</w:t>
      </w:r>
      <w:r>
        <w:rPr>
          <w:rFonts w:hint="eastAsia"/>
          <w:lang w:val="en-GB" w:eastAsia="zh-CN"/>
        </w:rPr>
        <w:t xml:space="preserve"> the analysis </w:t>
      </w:r>
      <w:r>
        <w:rPr>
          <w:lang w:val="en-GB" w:eastAsia="zh-CN"/>
        </w:rPr>
        <w:t>about SL RLM issues with the following observations:</w:t>
      </w:r>
    </w:p>
    <w:p w14:paraId="7CC90FC6" w14:textId="77777777" w:rsidR="00F617AF" w:rsidRPr="00907901" w:rsidRDefault="00F617AF" w:rsidP="00F617AF">
      <w:pPr>
        <w:spacing w:after="240"/>
        <w:rPr>
          <w:b/>
          <w:lang w:val="en-GB"/>
        </w:rPr>
      </w:pPr>
      <w:r w:rsidRPr="00907901">
        <w:rPr>
          <w:b/>
          <w:lang w:val="en-GB"/>
        </w:rPr>
        <w:t>Observation 1:</w:t>
      </w:r>
      <w:r>
        <w:rPr>
          <w:b/>
          <w:lang w:val="en-GB"/>
        </w:rPr>
        <w:t xml:space="preserve"> Data c</w:t>
      </w:r>
      <w:r w:rsidRPr="00907901">
        <w:rPr>
          <w:b/>
          <w:lang w:val="en-GB"/>
        </w:rPr>
        <w:t>hannel DMRS with potential MIMO pre</w:t>
      </w:r>
      <w:r>
        <w:rPr>
          <w:b/>
          <w:lang w:val="en-GB"/>
        </w:rPr>
        <w:t>-</w:t>
      </w:r>
      <w:r w:rsidRPr="00907901">
        <w:rPr>
          <w:b/>
          <w:lang w:val="en-GB"/>
        </w:rPr>
        <w:t xml:space="preserve">coding </w:t>
      </w:r>
      <w:r>
        <w:rPr>
          <w:b/>
          <w:lang w:val="en-GB"/>
        </w:rPr>
        <w:t xml:space="preserve">in unicast communication </w:t>
      </w:r>
      <w:r w:rsidRPr="00907901">
        <w:rPr>
          <w:b/>
          <w:lang w:val="en-GB"/>
        </w:rPr>
        <w:t>is undesirable to be used as RLM RS.</w:t>
      </w:r>
    </w:p>
    <w:p w14:paraId="68A5BD22" w14:textId="77777777" w:rsidR="00F617AF" w:rsidRPr="00907901" w:rsidRDefault="00F617AF" w:rsidP="00F617AF">
      <w:pPr>
        <w:spacing w:after="240"/>
        <w:rPr>
          <w:b/>
          <w:lang w:val="en-GB"/>
        </w:rPr>
      </w:pPr>
      <w:r w:rsidRPr="00907901">
        <w:rPr>
          <w:b/>
          <w:lang w:val="en-GB"/>
        </w:rPr>
        <w:t>Observation 2: RS reflecting the control channel performance with</w:t>
      </w:r>
      <w:r>
        <w:rPr>
          <w:b/>
          <w:lang w:val="en-GB"/>
        </w:rPr>
        <w:t>out</w:t>
      </w:r>
      <w:r w:rsidRPr="00907901">
        <w:rPr>
          <w:b/>
          <w:lang w:val="en-GB"/>
        </w:rPr>
        <w:t xml:space="preserve"> MIMO pre-coding is desirable to be used as RLM RS.</w:t>
      </w:r>
    </w:p>
    <w:p w14:paraId="2700F804" w14:textId="77777777" w:rsidR="00F617AF" w:rsidRPr="00907901" w:rsidRDefault="00F617AF" w:rsidP="00F617AF">
      <w:pPr>
        <w:spacing w:after="240"/>
        <w:rPr>
          <w:b/>
          <w:lang w:val="en-GB" w:eastAsia="zh-CN"/>
        </w:rPr>
      </w:pPr>
      <w:r w:rsidRPr="00907901">
        <w:rPr>
          <w:b/>
          <w:lang w:val="en-GB" w:eastAsia="zh-CN"/>
        </w:rPr>
        <w:t xml:space="preserve">Observation 3: The DMRS of the single SCI can be used as RLM RS, only if it is restricted to the transmit diversity for transmission. </w:t>
      </w:r>
    </w:p>
    <w:p w14:paraId="474D2E74" w14:textId="77777777" w:rsidR="00F617AF" w:rsidRPr="00907901" w:rsidRDefault="00F617AF" w:rsidP="00F617AF">
      <w:pPr>
        <w:spacing w:after="240"/>
        <w:rPr>
          <w:b/>
          <w:lang w:val="en-GB" w:eastAsia="zh-CN"/>
        </w:rPr>
      </w:pPr>
      <w:r w:rsidRPr="00907901">
        <w:rPr>
          <w:b/>
          <w:lang w:val="en-GB" w:eastAsia="zh-CN"/>
        </w:rPr>
        <w:t xml:space="preserve">Observation </w:t>
      </w:r>
      <w:r>
        <w:rPr>
          <w:b/>
          <w:lang w:val="en-GB" w:eastAsia="zh-CN"/>
        </w:rPr>
        <w:t>4</w:t>
      </w:r>
      <w:r w:rsidRPr="00907901">
        <w:rPr>
          <w:b/>
          <w:lang w:val="en-GB" w:eastAsia="zh-CN"/>
        </w:rPr>
        <w:t xml:space="preserve">: </w:t>
      </w:r>
      <w:r>
        <w:rPr>
          <w:b/>
          <w:lang w:val="en-GB" w:eastAsia="zh-CN"/>
        </w:rPr>
        <w:t>Different CSI-RS configuration reused for RLM will have the impact on the RLM measurement requirements, causing the high UE implementation complexity.</w:t>
      </w:r>
      <w:r w:rsidRPr="00907901">
        <w:rPr>
          <w:b/>
          <w:lang w:val="en-GB" w:eastAsia="zh-CN"/>
        </w:rPr>
        <w:t xml:space="preserve"> </w:t>
      </w:r>
    </w:p>
    <w:p w14:paraId="3FA8571B" w14:textId="22C2F481" w:rsidR="00F617AF" w:rsidRDefault="00F617AF" w:rsidP="00F617AF">
      <w:pPr>
        <w:rPr>
          <w:rFonts w:hint="eastAsia"/>
          <w:lang w:val="en-GB" w:eastAsia="zh-CN"/>
        </w:rPr>
      </w:pPr>
      <w:r>
        <w:rPr>
          <w:lang w:val="en-GB" w:eastAsia="zh-CN"/>
        </w:rPr>
        <w:t>The following</w:t>
      </w:r>
      <w:r>
        <w:rPr>
          <w:rFonts w:hint="eastAsia"/>
          <w:lang w:val="en-GB" w:eastAsia="zh-CN"/>
        </w:rPr>
        <w:t xml:space="preserve"> proposals</w:t>
      </w:r>
      <w:r>
        <w:rPr>
          <w:lang w:val="en-GB" w:eastAsia="zh-CN"/>
        </w:rPr>
        <w:t xml:space="preserve"> are provided</w:t>
      </w:r>
      <w:r>
        <w:rPr>
          <w:rFonts w:hint="eastAsia"/>
          <w:lang w:val="en-GB" w:eastAsia="zh-CN"/>
        </w:rPr>
        <w:t xml:space="preserve"> to address SL RLM issue for discussion/decision:</w:t>
      </w:r>
    </w:p>
    <w:p w14:paraId="382916C2" w14:textId="77777777" w:rsidR="00F617AF" w:rsidRDefault="00F617AF" w:rsidP="00F617AF">
      <w:pPr>
        <w:spacing w:after="240"/>
        <w:rPr>
          <w:b/>
          <w:lang w:val="en-GB" w:eastAsia="zh-CN"/>
        </w:rPr>
      </w:pPr>
      <w:r w:rsidRPr="00907901">
        <w:rPr>
          <w:rFonts w:hint="eastAsia"/>
          <w:b/>
          <w:lang w:val="en-GB" w:eastAsia="zh-CN"/>
        </w:rPr>
        <w:t xml:space="preserve">Proposal 1: </w:t>
      </w:r>
      <w:r w:rsidRPr="00907901">
        <w:rPr>
          <w:b/>
          <w:lang w:val="en-GB" w:eastAsia="zh-CN"/>
        </w:rPr>
        <w:t>The DMRS of the SCI with transmit diversity can be used as RLM RS</w:t>
      </w:r>
      <w:r>
        <w:rPr>
          <w:b/>
          <w:lang w:val="en-GB" w:eastAsia="zh-CN"/>
        </w:rPr>
        <w:t>.</w:t>
      </w:r>
    </w:p>
    <w:p w14:paraId="611EB0A5" w14:textId="77777777" w:rsidR="00F617AF" w:rsidRPr="00F617AF" w:rsidRDefault="00F617AF" w:rsidP="00F617AF">
      <w:pPr>
        <w:spacing w:after="240"/>
        <w:rPr>
          <w:b/>
          <w:lang w:val="en-GB"/>
        </w:rPr>
      </w:pPr>
      <w:r w:rsidRPr="00F617AF">
        <w:rPr>
          <w:b/>
          <w:lang w:val="en-GB"/>
        </w:rPr>
        <w:lastRenderedPageBreak/>
        <w:t xml:space="preserve">Proposal 2: Bi-lateral unicast communication can </w:t>
      </w:r>
      <w:r>
        <w:rPr>
          <w:b/>
          <w:lang w:val="en-GB"/>
        </w:rPr>
        <w:t xml:space="preserve">support </w:t>
      </w:r>
      <w:r w:rsidRPr="00F617AF">
        <w:rPr>
          <w:b/>
          <w:lang w:val="en-GB"/>
        </w:rPr>
        <w:t xml:space="preserve">two RLMs with one RLM per </w:t>
      </w:r>
      <w:r>
        <w:rPr>
          <w:b/>
          <w:lang w:val="en-GB"/>
        </w:rPr>
        <w:t>each direction</w:t>
      </w:r>
      <w:r w:rsidRPr="00F617AF">
        <w:rPr>
          <w:b/>
          <w:lang w:val="en-GB"/>
        </w:rPr>
        <w:t>.</w:t>
      </w:r>
    </w:p>
    <w:p w14:paraId="716B923D" w14:textId="77777777" w:rsidR="00F617AF" w:rsidRPr="00F617AF" w:rsidRDefault="00F617AF" w:rsidP="00F617AF">
      <w:pPr>
        <w:spacing w:after="240"/>
        <w:rPr>
          <w:b/>
          <w:lang w:val="en-GB"/>
        </w:rPr>
      </w:pPr>
      <w:r w:rsidRPr="00F617AF">
        <w:rPr>
          <w:b/>
          <w:lang w:val="en-GB"/>
        </w:rPr>
        <w:t>Proposal 3: If the Rx UE needs to transmit data, it sends a new configuration message to the (previous) Tx UE with a reception configuration and RLM parameters.</w:t>
      </w:r>
    </w:p>
    <w:p w14:paraId="20D781E1" w14:textId="77777777" w:rsidR="00F617AF" w:rsidRPr="00F617AF" w:rsidRDefault="00F617AF" w:rsidP="00F617AF">
      <w:pPr>
        <w:spacing w:after="240"/>
        <w:rPr>
          <w:b/>
          <w:lang w:val="en-GB"/>
        </w:rPr>
      </w:pPr>
      <w:r w:rsidRPr="00F617AF">
        <w:rPr>
          <w:b/>
          <w:lang w:val="en-GB"/>
        </w:rPr>
        <w:t xml:space="preserve">Proposal </w:t>
      </w:r>
      <w:r>
        <w:rPr>
          <w:b/>
          <w:lang w:val="en-GB"/>
        </w:rPr>
        <w:t>4</w:t>
      </w:r>
      <w:r w:rsidRPr="00F617AF">
        <w:rPr>
          <w:b/>
          <w:lang w:val="en-GB"/>
        </w:rPr>
        <w:t>: RLM is independent in the two directions of a unicast link.</w:t>
      </w:r>
    </w:p>
    <w:p w14:paraId="05A92517" w14:textId="2E818C0B" w:rsidR="00F617AF" w:rsidRPr="00F617AF" w:rsidRDefault="00F617AF" w:rsidP="00F617AF">
      <w:pPr>
        <w:spacing w:after="240"/>
        <w:rPr>
          <w:b/>
          <w:lang w:val="en-GB"/>
        </w:rPr>
      </w:pPr>
      <w:r w:rsidRPr="00F617AF">
        <w:rPr>
          <w:b/>
          <w:lang w:val="en-GB"/>
        </w:rPr>
        <w:t xml:space="preserve">Proposal </w:t>
      </w:r>
      <w:r>
        <w:rPr>
          <w:b/>
          <w:lang w:val="en-GB"/>
        </w:rPr>
        <w:t>5</w:t>
      </w:r>
      <w:r w:rsidRPr="00F617AF">
        <w:rPr>
          <w:b/>
          <w:lang w:val="en-GB"/>
        </w:rPr>
        <w:t>:</w:t>
      </w:r>
      <w:r>
        <w:rPr>
          <w:b/>
          <w:lang w:val="en-GB"/>
        </w:rPr>
        <w:t xml:space="preserve"> A/N based RLM at Tx UE is supported </w:t>
      </w:r>
      <w:r>
        <w:rPr>
          <w:b/>
          <w:lang w:val="en-GB"/>
        </w:rPr>
        <w:t xml:space="preserve">by </w:t>
      </w:r>
      <w:r>
        <w:rPr>
          <w:b/>
          <w:lang w:val="en-GB"/>
        </w:rPr>
        <w:t>collect</w:t>
      </w:r>
      <w:r>
        <w:rPr>
          <w:b/>
          <w:lang w:val="en-GB"/>
        </w:rPr>
        <w:t>ing</w:t>
      </w:r>
      <w:r>
        <w:rPr>
          <w:b/>
          <w:lang w:val="en-GB"/>
        </w:rPr>
        <w:t xml:space="preserve"> A/Ns during a time window.</w:t>
      </w:r>
    </w:p>
    <w:p w14:paraId="403094A2" w14:textId="77777777" w:rsidR="00F617AF" w:rsidRPr="00F617AF" w:rsidRDefault="00F617AF" w:rsidP="00F617AF">
      <w:pPr>
        <w:rPr>
          <w:lang w:val="en-GB" w:eastAsia="zh-CN"/>
        </w:rPr>
      </w:pPr>
    </w:p>
    <w:p w14:paraId="4853D80F" w14:textId="77777777" w:rsidR="00CD4435" w:rsidRDefault="00CD4435" w:rsidP="00F617AF">
      <w:pPr>
        <w:pStyle w:val="Heading1"/>
        <w:numPr>
          <w:ilvl w:val="0"/>
          <w:numId w:val="0"/>
        </w:numPr>
        <w:ind w:left="432" w:hanging="432"/>
        <w:textAlignment w:val="auto"/>
        <w:rPr>
          <w:rFonts w:eastAsia="PMingLiU" w:cs="Arial"/>
        </w:rPr>
      </w:pPr>
      <w:r>
        <w:rPr>
          <w:rFonts w:eastAsia="PMingLiU" w:cs="Arial"/>
        </w:rPr>
        <w:t>References</w:t>
      </w:r>
    </w:p>
    <w:p w14:paraId="53949BDA" w14:textId="5494109D" w:rsidR="00CD4435" w:rsidRDefault="00CD4435" w:rsidP="00CD4435">
      <w:pPr>
        <w:spacing w:after="240"/>
        <w:rPr>
          <w:lang w:val="en-GB"/>
        </w:rPr>
      </w:pPr>
      <w:r>
        <w:rPr>
          <w:lang w:val="en-GB"/>
        </w:rPr>
        <w:t>[1]</w:t>
      </w:r>
      <w:r>
        <w:rPr>
          <w:lang w:val="en-GB"/>
        </w:rPr>
        <w:tab/>
      </w:r>
      <w:r w:rsidR="00F617AF">
        <w:rPr>
          <w:lang w:val="en-GB"/>
        </w:rPr>
        <w:t>3GPP RAN1#96bis Chairman Notes</w:t>
      </w:r>
    </w:p>
    <w:sectPr w:rsidR="00CD443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A6745" w14:textId="77777777" w:rsidR="00E5447C" w:rsidRDefault="00E5447C">
      <w:r>
        <w:separator/>
      </w:r>
    </w:p>
  </w:endnote>
  <w:endnote w:type="continuationSeparator" w:id="0">
    <w:p w14:paraId="54330312" w14:textId="77777777" w:rsidR="00E5447C" w:rsidRDefault="00E5447C">
      <w:r>
        <w:continuationSeparator/>
      </w:r>
    </w:p>
  </w:endnote>
  <w:endnote w:type="continuationNotice" w:id="1">
    <w:p w14:paraId="3FE79C42" w14:textId="77777777" w:rsidR="00E5447C" w:rsidRDefault="00E54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B50950" w:rsidRDefault="00B509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B50950" w:rsidRDefault="00B5095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B50950" w:rsidRDefault="00B509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11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16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8651F" w14:textId="77777777" w:rsidR="00E5447C" w:rsidRDefault="00E5447C">
      <w:r>
        <w:separator/>
      </w:r>
    </w:p>
  </w:footnote>
  <w:footnote w:type="continuationSeparator" w:id="0">
    <w:p w14:paraId="1A894B55" w14:textId="77777777" w:rsidR="00E5447C" w:rsidRDefault="00E5447C">
      <w:r>
        <w:continuationSeparator/>
      </w:r>
    </w:p>
  </w:footnote>
  <w:footnote w:type="continuationNotice" w:id="1">
    <w:p w14:paraId="6184C355" w14:textId="77777777" w:rsidR="00E5447C" w:rsidRDefault="00E544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B50950" w:rsidRDefault="00B50950">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9154F2"/>
    <w:multiLevelType w:val="hybridMultilevel"/>
    <w:tmpl w:val="0D8E5FCE"/>
    <w:lvl w:ilvl="0" w:tplc="04090001">
      <w:start w:val="1"/>
      <w:numFmt w:val="bullet"/>
      <w:lvlText w:val=""/>
      <w:lvlJc w:val="left"/>
      <w:pPr>
        <w:ind w:left="708" w:hanging="420"/>
      </w:pPr>
      <w:rPr>
        <w:rFonts w:ascii="Symbol" w:hAnsi="Symbol" w:hint="default"/>
      </w:rPr>
    </w:lvl>
    <w:lvl w:ilvl="1" w:tplc="2BC0DF16">
      <w:start w:val="1"/>
      <w:numFmt w:val="bullet"/>
      <w:lvlText w:val="-"/>
      <w:lvlJc w:val="left"/>
      <w:pPr>
        <w:ind w:left="1128" w:hanging="420"/>
      </w:pPr>
      <w:rPr>
        <w:rFonts w:ascii="Times New Roman" w:hAnsi="Times New Roman" w:cs="Times New Roman" w:hint="default"/>
        <w:lang w:val="en-US"/>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nsid w:val="14606E34"/>
    <w:multiLevelType w:val="multilevel"/>
    <w:tmpl w:val="B45EF9C0"/>
    <w:lvl w:ilvl="0">
      <w:start w:val="1"/>
      <w:numFmt w:val="lowerLetter"/>
      <w:lvlText w:val="(%1)"/>
      <w:lvlJc w:val="left"/>
      <w:pPr>
        <w:ind w:left="648" w:hanging="360"/>
      </w:pPr>
      <w:rPr>
        <w:rFonts w:eastAsia="DengXian"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7">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F451C8"/>
    <w:multiLevelType w:val="hybridMultilevel"/>
    <w:tmpl w:val="FDB25F62"/>
    <w:lvl w:ilvl="0" w:tplc="04090001">
      <w:start w:val="1"/>
      <w:numFmt w:val="bullet"/>
      <w:lvlText w:val=""/>
      <w:lvlJc w:val="left"/>
      <w:pPr>
        <w:ind w:left="620" w:hanging="420"/>
      </w:pPr>
      <w:rPr>
        <w:rFonts w:ascii="Symbol" w:hAnsi="Symbol" w:hint="default"/>
      </w:rPr>
    </w:lvl>
    <w:lvl w:ilvl="1" w:tplc="2BC0DF16">
      <w:start w:val="1"/>
      <w:numFmt w:val="bullet"/>
      <w:lvlText w:val="-"/>
      <w:lvlJc w:val="left"/>
      <w:pPr>
        <w:ind w:left="1040" w:hanging="420"/>
      </w:pPr>
      <w:rPr>
        <w:rFonts w:ascii="Times New Roman" w:hAnsi="Times New Roman" w:cs="Times New Roman" w:hint="default"/>
        <w:lang w:val="en-US"/>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1C5EC3"/>
    <w:multiLevelType w:val="hybridMultilevel"/>
    <w:tmpl w:val="961650B4"/>
    <w:lvl w:ilvl="0" w:tplc="0BD68F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93D50FF"/>
    <w:multiLevelType w:val="hybridMultilevel"/>
    <w:tmpl w:val="10DC1B5A"/>
    <w:lvl w:ilvl="0" w:tplc="0302AAB2">
      <w:numFmt w:val="bullet"/>
      <w:lvlText w:val=""/>
      <w:lvlJc w:val="left"/>
      <w:pPr>
        <w:ind w:left="575" w:hanging="375"/>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31"/>
  </w:num>
  <w:num w:numId="5">
    <w:abstractNumId w:val="10"/>
  </w:num>
  <w:num w:numId="6">
    <w:abstractNumId w:val="33"/>
  </w:num>
  <w:num w:numId="7">
    <w:abstractNumId w:val="9"/>
  </w:num>
  <w:num w:numId="8">
    <w:abstractNumId w:val="30"/>
  </w:num>
  <w:num w:numId="9">
    <w:abstractNumId w:val="25"/>
  </w:num>
  <w:num w:numId="10">
    <w:abstractNumId w:val="5"/>
  </w:num>
  <w:num w:numId="11">
    <w:abstractNumId w:val="29"/>
  </w:num>
  <w:num w:numId="12">
    <w:abstractNumId w:val="24"/>
  </w:num>
  <w:num w:numId="13">
    <w:abstractNumId w:val="11"/>
  </w:num>
  <w:num w:numId="14">
    <w:abstractNumId w:val="19"/>
  </w:num>
  <w:num w:numId="15">
    <w:abstractNumId w:val="23"/>
  </w:num>
  <w:num w:numId="16">
    <w:abstractNumId w:val="17"/>
  </w:num>
  <w:num w:numId="17">
    <w:abstractNumId w:val="7"/>
  </w:num>
  <w:num w:numId="18">
    <w:abstractNumId w:val="27"/>
  </w:num>
  <w:num w:numId="19">
    <w:abstractNumId w:val="21"/>
  </w:num>
  <w:num w:numId="20">
    <w:abstractNumId w:val="12"/>
  </w:num>
  <w:num w:numId="21">
    <w:abstractNumId w:val="3"/>
  </w:num>
  <w:num w:numId="22">
    <w:abstractNumId w:val="28"/>
  </w:num>
  <w:num w:numId="23">
    <w:abstractNumId w:val="6"/>
  </w:num>
  <w:num w:numId="24">
    <w:abstractNumId w:val="13"/>
  </w:num>
  <w:num w:numId="25">
    <w:abstractNumId w:val="26"/>
  </w:num>
  <w:num w:numId="26">
    <w:abstractNumId w:val="20"/>
  </w:num>
  <w:num w:numId="27">
    <w:abstractNumId w:val="1"/>
  </w:num>
  <w:num w:numId="28">
    <w:abstractNumId w:val="15"/>
  </w:num>
  <w:num w:numId="29">
    <w:abstractNumId w:val="22"/>
  </w:num>
  <w:num w:numId="30">
    <w:abstractNumId w:val="32"/>
  </w:num>
  <w:num w:numId="31">
    <w:abstractNumId w:val="18"/>
  </w:num>
  <w:num w:numId="32">
    <w:abstractNumId w:val="16"/>
  </w:num>
  <w:num w:numId="33">
    <w:abstractNumId w:val="4"/>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954"/>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60F"/>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0A0"/>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1E1E"/>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8BF"/>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901"/>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B03"/>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435"/>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C80"/>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16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47C"/>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52"/>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7AF"/>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CarCharChar">
    <w:name w:val="Car Car Char Char"/>
    <w:semiHidden/>
    <w:rsid w:val="00CD4435"/>
    <w:pPr>
      <w:keepNext/>
      <w:numPr>
        <w:numId w:val="30"/>
      </w:numPr>
      <w:autoSpaceDE w:val="0"/>
      <w:autoSpaceDN w:val="0"/>
      <w:adjustRightInd w:val="0"/>
      <w:spacing w:before="60" w:after="60"/>
      <w:jc w:val="both"/>
    </w:pPr>
    <w:rPr>
      <w:rFonts w:cs="Arial"/>
      <w:color w:val="0000FF"/>
      <w:kern w:val="2"/>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CD4435"/>
    <w:rPr>
      <w:rFonts w:ascii="Times New Roman" w:hAnsi="Times New Roman"/>
      <w:b/>
      <w:bCs/>
      <w:lang w:eastAsia="en-US"/>
    </w:rPr>
  </w:style>
  <w:style w:type="paragraph" w:customStyle="1" w:styleId="3GPPAgreements">
    <w:name w:val="3GPP Agreements"/>
    <w:basedOn w:val="Normal"/>
    <w:link w:val="3GPPAgreementsChar"/>
    <w:qFormat/>
    <w:rsid w:val="00907901"/>
    <w:pPr>
      <w:numPr>
        <w:numId w:val="32"/>
      </w:numPr>
      <w:spacing w:before="60" w:after="60"/>
      <w:jc w:val="both"/>
    </w:pPr>
    <w:rPr>
      <w:sz w:val="22"/>
      <w:lang w:eastAsia="zh-CN"/>
    </w:rPr>
  </w:style>
  <w:style w:type="character" w:customStyle="1" w:styleId="3GPPAgreementsChar">
    <w:name w:val="3GPP Agreements Char"/>
    <w:link w:val="3GPPAgreements"/>
    <w:rsid w:val="0090790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1C111-5C8B-4F4C-B7FA-1E249869B1B1}">
  <ds:schemaRefs>
    <ds:schemaRef ds:uri="http://schemas.openxmlformats.org/officeDocument/2006/bibliography"/>
  </ds:schemaRefs>
</ds:datastoreItem>
</file>

<file path=customXml/itemProps5.xml><?xml version="1.0" encoding="utf-8"?>
<ds:datastoreItem xmlns:ds="http://schemas.openxmlformats.org/officeDocument/2006/customXml" ds:itemID="{3C0034E0-91BB-4819-B0DE-D9454EEABB5D}">
  <ds:schemaRefs>
    <ds:schemaRef ds:uri="http://schemas.openxmlformats.org/officeDocument/2006/bibliography"/>
  </ds:schemaRefs>
</ds:datastoreItem>
</file>

<file path=customXml/itemProps6.xml><?xml version="1.0" encoding="utf-8"?>
<ds:datastoreItem xmlns:ds="http://schemas.openxmlformats.org/officeDocument/2006/customXml" ds:itemID="{FEBFEC1D-09A4-4234-B83A-E7D897C84353}">
  <ds:schemaRefs>
    <ds:schemaRef ds:uri="http://schemas.openxmlformats.org/officeDocument/2006/bibliography"/>
  </ds:schemaRefs>
</ds:datastoreItem>
</file>

<file path=customXml/itemProps7.xml><?xml version="1.0" encoding="utf-8"?>
<ds:datastoreItem xmlns:ds="http://schemas.openxmlformats.org/officeDocument/2006/customXml" ds:itemID="{30755BAF-600F-4CE4-AFCE-692B3BE8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8622</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103</cp:revision>
  <cp:lastPrinted>2016-11-09T12:39:00Z</cp:lastPrinted>
  <dcterms:created xsi:type="dcterms:W3CDTF">2018-11-01T03:18:00Z</dcterms:created>
  <dcterms:modified xsi:type="dcterms:W3CDTF">2019-05-04T05:51:00Z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